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5F51" w:rsidRPr="00B61776" w:rsidRDefault="005F5F51" w:rsidP="004D175E">
      <w:pPr>
        <w:spacing w:after="0" w:line="480" w:lineRule="auto"/>
        <w:contextualSpacing/>
        <w:rPr>
          <w:rFonts w:asciiTheme="majorBidi" w:hAnsiTheme="majorBidi" w:cstheme="majorBidi"/>
          <w:sz w:val="24"/>
          <w:szCs w:val="24"/>
        </w:rPr>
      </w:pPr>
    </w:p>
    <w:p w:rsidR="005F5F51" w:rsidRPr="00B61776" w:rsidRDefault="005F5F51" w:rsidP="004D175E">
      <w:pPr>
        <w:spacing w:after="0" w:line="480" w:lineRule="auto"/>
        <w:contextualSpacing/>
        <w:rPr>
          <w:rFonts w:asciiTheme="majorBidi" w:hAnsiTheme="majorBidi" w:cstheme="majorBidi"/>
          <w:sz w:val="24"/>
          <w:szCs w:val="24"/>
        </w:rPr>
      </w:pPr>
    </w:p>
    <w:p w:rsidR="005F5F51" w:rsidRPr="00B61776" w:rsidRDefault="005F5F51" w:rsidP="004D175E">
      <w:pPr>
        <w:spacing w:after="0" w:line="480" w:lineRule="auto"/>
        <w:contextualSpacing/>
        <w:rPr>
          <w:rFonts w:asciiTheme="majorBidi" w:hAnsiTheme="majorBidi" w:cstheme="majorBidi"/>
          <w:sz w:val="24"/>
          <w:szCs w:val="24"/>
        </w:rPr>
      </w:pPr>
    </w:p>
    <w:p w:rsidR="005F5F51" w:rsidRPr="00B61776" w:rsidRDefault="005F5F51" w:rsidP="004D175E">
      <w:pPr>
        <w:spacing w:after="0" w:line="480" w:lineRule="auto"/>
        <w:contextualSpacing/>
        <w:rPr>
          <w:rFonts w:asciiTheme="majorBidi" w:hAnsiTheme="majorBidi" w:cstheme="majorBidi"/>
          <w:sz w:val="24"/>
          <w:szCs w:val="24"/>
        </w:rPr>
      </w:pPr>
    </w:p>
    <w:p w:rsidR="009D16F5" w:rsidRPr="00B61776" w:rsidRDefault="009D16F5" w:rsidP="004D175E">
      <w:pPr>
        <w:spacing w:after="0" w:line="480" w:lineRule="auto"/>
        <w:contextualSpacing/>
        <w:rPr>
          <w:rFonts w:asciiTheme="majorBidi" w:hAnsiTheme="majorBidi" w:cstheme="majorBidi"/>
          <w:sz w:val="24"/>
          <w:szCs w:val="24"/>
        </w:rPr>
      </w:pPr>
    </w:p>
    <w:p w:rsidR="00FD3B38" w:rsidRPr="00B61776" w:rsidRDefault="00FD3B38" w:rsidP="004D175E">
      <w:pPr>
        <w:spacing w:after="0" w:line="480" w:lineRule="auto"/>
        <w:contextualSpacing/>
        <w:rPr>
          <w:rFonts w:asciiTheme="majorBidi" w:hAnsiTheme="majorBidi" w:cstheme="majorBidi"/>
          <w:sz w:val="24"/>
          <w:szCs w:val="24"/>
        </w:rPr>
      </w:pPr>
    </w:p>
    <w:p w:rsidR="00FD3B38" w:rsidRPr="00B61776" w:rsidRDefault="00FD3B38" w:rsidP="004D175E">
      <w:pPr>
        <w:spacing w:after="0" w:line="480" w:lineRule="auto"/>
        <w:contextualSpacing/>
        <w:rPr>
          <w:rFonts w:asciiTheme="majorBidi" w:hAnsiTheme="majorBidi" w:cstheme="majorBidi"/>
          <w:sz w:val="24"/>
          <w:szCs w:val="24"/>
        </w:rPr>
      </w:pPr>
    </w:p>
    <w:p w:rsidR="005F5F51" w:rsidRPr="00B61776" w:rsidRDefault="005F5F51" w:rsidP="004D175E">
      <w:pPr>
        <w:spacing w:after="0" w:line="480" w:lineRule="auto"/>
        <w:contextualSpacing/>
        <w:rPr>
          <w:rFonts w:asciiTheme="majorBidi" w:hAnsiTheme="majorBidi" w:cstheme="majorBidi"/>
          <w:sz w:val="24"/>
          <w:szCs w:val="24"/>
        </w:rPr>
      </w:pPr>
    </w:p>
    <w:p w:rsidR="00FD3B38" w:rsidRPr="00B61776" w:rsidRDefault="00FD3B38" w:rsidP="004D175E">
      <w:pPr>
        <w:spacing w:after="0" w:line="480" w:lineRule="auto"/>
        <w:jc w:val="center"/>
        <w:rPr>
          <w:rFonts w:asciiTheme="majorBidi" w:eastAsia="Times New Roman" w:hAnsiTheme="majorBidi" w:cstheme="majorBidi"/>
          <w:sz w:val="24"/>
          <w:szCs w:val="24"/>
        </w:rPr>
      </w:pPr>
      <w:r w:rsidRPr="00B61776">
        <w:rPr>
          <w:rFonts w:asciiTheme="majorBidi" w:eastAsia="Times New Roman" w:hAnsiTheme="majorBidi" w:cstheme="majorBidi"/>
          <w:sz w:val="24"/>
          <w:szCs w:val="24"/>
        </w:rPr>
        <w:t xml:space="preserve">Lesson </w:t>
      </w:r>
      <w:r w:rsidR="00E1102B">
        <w:rPr>
          <w:rFonts w:asciiTheme="majorBidi" w:eastAsia="Times New Roman" w:hAnsiTheme="majorBidi" w:cstheme="majorBidi"/>
          <w:sz w:val="24"/>
          <w:szCs w:val="24"/>
        </w:rPr>
        <w:t>3</w:t>
      </w:r>
      <w:r w:rsidRPr="00B61776">
        <w:rPr>
          <w:rFonts w:asciiTheme="majorBidi" w:eastAsia="Times New Roman" w:hAnsiTheme="majorBidi" w:cstheme="majorBidi"/>
          <w:sz w:val="24"/>
          <w:szCs w:val="24"/>
        </w:rPr>
        <w:t xml:space="preserve"> Assignment</w:t>
      </w:r>
    </w:p>
    <w:p w:rsidR="00FD3B38" w:rsidRPr="00B61776" w:rsidRDefault="00BC3043" w:rsidP="004D175E">
      <w:pPr>
        <w:spacing w:after="0" w:line="480" w:lineRule="auto"/>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FEB</w:t>
      </w:r>
      <w:bookmarkStart w:id="0" w:name="_GoBack"/>
      <w:bookmarkEnd w:id="0"/>
      <w:r w:rsidR="00B84B9C" w:rsidRPr="00B61776">
        <w:rPr>
          <w:rFonts w:asciiTheme="majorBidi" w:eastAsia="Times New Roman" w:hAnsiTheme="majorBidi" w:cstheme="majorBidi"/>
          <w:sz w:val="24"/>
          <w:szCs w:val="24"/>
        </w:rPr>
        <w:t>.</w:t>
      </w:r>
      <w:r w:rsidR="00FD3B38" w:rsidRPr="00B61776">
        <w:rPr>
          <w:rFonts w:asciiTheme="majorBidi" w:eastAsia="Times New Roman" w:hAnsiTheme="majorBidi" w:cstheme="majorBidi"/>
          <w:sz w:val="24"/>
          <w:szCs w:val="24"/>
        </w:rPr>
        <w:t xml:space="preserve"> </w:t>
      </w:r>
      <w:r>
        <w:rPr>
          <w:rFonts w:asciiTheme="majorBidi" w:eastAsia="Times New Roman" w:hAnsiTheme="majorBidi" w:cstheme="majorBidi"/>
          <w:sz w:val="24"/>
          <w:szCs w:val="24"/>
        </w:rPr>
        <w:t>12, 2018</w:t>
      </w:r>
    </w:p>
    <w:p w:rsidR="005F5F51" w:rsidRPr="00B61776" w:rsidRDefault="005F5F51" w:rsidP="004D175E">
      <w:pPr>
        <w:spacing w:after="0" w:line="480" w:lineRule="auto"/>
        <w:contextualSpacing/>
        <w:rPr>
          <w:rFonts w:asciiTheme="majorBidi" w:hAnsiTheme="majorBidi" w:cstheme="majorBidi"/>
          <w:b/>
          <w:sz w:val="24"/>
          <w:szCs w:val="24"/>
        </w:rPr>
      </w:pPr>
    </w:p>
    <w:p w:rsidR="009D16F5" w:rsidRPr="00B61776" w:rsidRDefault="005F5F51" w:rsidP="004D175E">
      <w:pPr>
        <w:spacing w:line="480" w:lineRule="auto"/>
        <w:rPr>
          <w:rFonts w:asciiTheme="majorBidi" w:hAnsiTheme="majorBidi" w:cstheme="majorBidi"/>
          <w:b/>
          <w:sz w:val="24"/>
          <w:szCs w:val="24"/>
        </w:rPr>
      </w:pPr>
      <w:r w:rsidRPr="00B61776">
        <w:rPr>
          <w:rFonts w:asciiTheme="majorBidi" w:hAnsiTheme="majorBidi" w:cstheme="majorBidi"/>
          <w:b/>
          <w:sz w:val="24"/>
          <w:szCs w:val="24"/>
        </w:rPr>
        <w:br w:type="page"/>
      </w:r>
    </w:p>
    <w:p w:rsidR="0075155B" w:rsidRDefault="009E2235" w:rsidP="004D175E">
      <w:pPr>
        <w:spacing w:line="480" w:lineRule="auto"/>
        <w:ind w:firstLine="720"/>
        <w:jc w:val="center"/>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Checklist (pp.</w:t>
      </w:r>
      <w:r w:rsidR="0075155B" w:rsidRPr="00950206">
        <w:rPr>
          <w:rFonts w:ascii="Times New Roman" w:eastAsia="Calibri" w:hAnsi="Times New Roman" w:cs="Times New Roman"/>
          <w:b/>
          <w:sz w:val="24"/>
          <w:szCs w:val="24"/>
        </w:rPr>
        <w:t xml:space="preserve"> 64</w:t>
      </w:r>
      <w:r w:rsidR="00D04B38">
        <w:rPr>
          <w:rFonts w:ascii="Times New Roman" w:eastAsia="Calibri" w:hAnsi="Times New Roman" w:cs="Times New Roman"/>
          <w:b/>
          <w:sz w:val="24"/>
          <w:szCs w:val="24"/>
        </w:rPr>
        <w:t>-65</w:t>
      </w:r>
      <w:r w:rsidR="0075155B" w:rsidRPr="00950206">
        <w:rPr>
          <w:rFonts w:ascii="Times New Roman" w:eastAsia="Calibri" w:hAnsi="Times New Roman" w:cs="Times New Roman"/>
          <w:b/>
          <w:sz w:val="24"/>
          <w:szCs w:val="24"/>
        </w:rPr>
        <w:t>)</w:t>
      </w:r>
    </w:p>
    <w:p w:rsidR="00CA58D6" w:rsidRDefault="00CA58D6" w:rsidP="00CA58D6">
      <w:pPr>
        <w:spacing w:line="480" w:lineRule="auto"/>
        <w:ind w:left="720" w:hanging="720"/>
        <w:rPr>
          <w:rFonts w:ascii="Times New Roman" w:hAnsi="Times New Roman" w:cs="Times New Roman"/>
          <w:color w:val="222222"/>
          <w:sz w:val="24"/>
          <w:szCs w:val="24"/>
          <w:shd w:val="clear" w:color="auto" w:fill="FFFFFF"/>
        </w:rPr>
      </w:pPr>
      <w:r w:rsidRPr="00CA58D6">
        <w:rPr>
          <w:rFonts w:ascii="Times New Roman" w:hAnsi="Times New Roman" w:cs="Times New Roman"/>
          <w:color w:val="222222"/>
          <w:sz w:val="24"/>
          <w:szCs w:val="24"/>
          <w:shd w:val="clear" w:color="auto" w:fill="FFFFFF"/>
        </w:rPr>
        <w:t xml:space="preserve">Waugh, M. E., &amp; </w:t>
      </w:r>
      <w:proofErr w:type="spellStart"/>
      <w:r w:rsidRPr="00CA58D6">
        <w:rPr>
          <w:rFonts w:ascii="Times New Roman" w:hAnsi="Times New Roman" w:cs="Times New Roman"/>
          <w:color w:val="222222"/>
          <w:sz w:val="24"/>
          <w:szCs w:val="24"/>
          <w:shd w:val="clear" w:color="auto" w:fill="FFFFFF"/>
        </w:rPr>
        <w:t>Ravikumar</w:t>
      </w:r>
      <w:proofErr w:type="spellEnd"/>
      <w:r w:rsidRPr="00CA58D6">
        <w:rPr>
          <w:rFonts w:ascii="Times New Roman" w:hAnsi="Times New Roman" w:cs="Times New Roman"/>
          <w:color w:val="222222"/>
          <w:sz w:val="24"/>
          <w:szCs w:val="24"/>
          <w:shd w:val="clear" w:color="auto" w:fill="FFFFFF"/>
        </w:rPr>
        <w:t>, B. (2016). Measuring openness to trade. </w:t>
      </w:r>
      <w:r w:rsidRPr="00CA58D6">
        <w:rPr>
          <w:rFonts w:ascii="Times New Roman" w:hAnsi="Times New Roman" w:cs="Times New Roman"/>
          <w:i/>
          <w:iCs/>
          <w:color w:val="222222"/>
          <w:sz w:val="24"/>
          <w:szCs w:val="24"/>
          <w:shd w:val="clear" w:color="auto" w:fill="FFFFFF"/>
        </w:rPr>
        <w:t>Journal of Economic Dynamics and Control</w:t>
      </w:r>
      <w:r w:rsidRPr="00CA58D6">
        <w:rPr>
          <w:rFonts w:ascii="Times New Roman" w:hAnsi="Times New Roman" w:cs="Times New Roman"/>
          <w:color w:val="222222"/>
          <w:sz w:val="24"/>
          <w:szCs w:val="24"/>
          <w:shd w:val="clear" w:color="auto" w:fill="FFFFFF"/>
        </w:rPr>
        <w:t>, </w:t>
      </w:r>
      <w:r w:rsidRPr="00CA58D6">
        <w:rPr>
          <w:rFonts w:ascii="Times New Roman" w:hAnsi="Times New Roman" w:cs="Times New Roman"/>
          <w:i/>
          <w:iCs/>
          <w:color w:val="222222"/>
          <w:sz w:val="24"/>
          <w:szCs w:val="24"/>
          <w:shd w:val="clear" w:color="auto" w:fill="FFFFFF"/>
        </w:rPr>
        <w:t>72</w:t>
      </w:r>
      <w:r w:rsidRPr="00CA58D6">
        <w:rPr>
          <w:rFonts w:ascii="Times New Roman" w:hAnsi="Times New Roman" w:cs="Times New Roman"/>
          <w:color w:val="222222"/>
          <w:sz w:val="24"/>
          <w:szCs w:val="24"/>
          <w:shd w:val="clear" w:color="auto" w:fill="FFFFFF"/>
        </w:rPr>
        <w:t>, 29-41.</w:t>
      </w:r>
      <w:r>
        <w:rPr>
          <w:rFonts w:ascii="Times New Roman" w:hAnsi="Times New Roman" w:cs="Times New Roman"/>
          <w:color w:val="222222"/>
          <w:sz w:val="24"/>
          <w:szCs w:val="24"/>
          <w:shd w:val="clear" w:color="auto" w:fill="FFFFFF"/>
        </w:rPr>
        <w:t xml:space="preserve"> Sourced from </w:t>
      </w:r>
      <w:hyperlink r:id="rId8" w:history="1">
        <w:r w:rsidRPr="004D65CD">
          <w:rPr>
            <w:rStyle w:val="Hyperlink"/>
            <w:rFonts w:ascii="Times New Roman" w:hAnsi="Times New Roman" w:cs="Times New Roman"/>
            <w:sz w:val="24"/>
            <w:szCs w:val="24"/>
            <w:shd w:val="clear" w:color="auto" w:fill="FFFFFF"/>
          </w:rPr>
          <w:t>https://files.stlouisfed.org/files/htdocs/wp/2016/2016-003.pdf</w:t>
        </w:r>
      </w:hyperlink>
    </w:p>
    <w:p w:rsidR="0075155B" w:rsidRPr="00950206" w:rsidRDefault="0075155B" w:rsidP="004D175E">
      <w:pPr>
        <w:numPr>
          <w:ilvl w:val="0"/>
          <w:numId w:val="1"/>
        </w:numPr>
        <w:spacing w:line="480" w:lineRule="auto"/>
        <w:contextualSpacing/>
        <w:rPr>
          <w:rFonts w:ascii="Times New Roman" w:eastAsia="Calibri" w:hAnsi="Times New Roman" w:cs="Times New Roman"/>
          <w:b/>
          <w:sz w:val="24"/>
          <w:szCs w:val="24"/>
        </w:rPr>
      </w:pPr>
      <w:r w:rsidRPr="00950206">
        <w:rPr>
          <w:rFonts w:ascii="Times New Roman" w:eastAsia="Calibri" w:hAnsi="Times New Roman" w:cs="Times New Roman"/>
          <w:b/>
          <w:sz w:val="24"/>
          <w:szCs w:val="24"/>
        </w:rPr>
        <w:t>In what journal or any other source did you find the research article? Was it reviewed by the experts in the field before it was published? That is, was the article in a juried (refereed) publication?</w:t>
      </w:r>
    </w:p>
    <w:p w:rsidR="0075155B" w:rsidRPr="00950206" w:rsidRDefault="0075155B" w:rsidP="004D175E">
      <w:pPr>
        <w:spacing w:line="480" w:lineRule="auto"/>
        <w:ind w:left="720" w:firstLine="720"/>
        <w:contextualSpacing/>
        <w:rPr>
          <w:rFonts w:ascii="Times New Roman" w:eastAsia="Calibri" w:hAnsi="Times New Roman" w:cs="Times New Roman"/>
          <w:sz w:val="24"/>
          <w:szCs w:val="24"/>
        </w:rPr>
      </w:pPr>
      <w:r w:rsidRPr="00950206">
        <w:rPr>
          <w:rFonts w:ascii="Times New Roman" w:eastAsia="Calibri" w:hAnsi="Times New Roman" w:cs="Times New Roman"/>
          <w:sz w:val="24"/>
          <w:szCs w:val="24"/>
        </w:rPr>
        <w:t xml:space="preserve">The article on </w:t>
      </w:r>
      <w:r w:rsidR="00CA58D6">
        <w:rPr>
          <w:rFonts w:ascii="Times New Roman" w:eastAsia="Calibri" w:hAnsi="Times New Roman" w:cs="Times New Roman"/>
          <w:sz w:val="24"/>
          <w:szCs w:val="24"/>
        </w:rPr>
        <w:t>measurement of openness to trade uses the potential index quantifying the potential gains that a country can get from a simple function of data</w:t>
      </w:r>
      <w:r w:rsidRPr="00950206">
        <w:rPr>
          <w:rFonts w:ascii="Times New Roman" w:eastAsia="Calibri" w:hAnsi="Times New Roman" w:cs="Times New Roman"/>
          <w:sz w:val="24"/>
          <w:szCs w:val="24"/>
        </w:rPr>
        <w:t xml:space="preserve">. The article </w:t>
      </w:r>
      <w:r w:rsidR="00CA58D6">
        <w:rPr>
          <w:rFonts w:ascii="Times New Roman" w:eastAsia="Calibri" w:hAnsi="Times New Roman" w:cs="Times New Roman"/>
          <w:sz w:val="24"/>
          <w:szCs w:val="24"/>
        </w:rPr>
        <w:t>has been peer reviewed by experts for publication as it uses a standard multicounty trade model in measuring the effect of openness in trade</w:t>
      </w:r>
      <w:r w:rsidRPr="00950206">
        <w:rPr>
          <w:rFonts w:ascii="Times New Roman" w:eastAsia="Calibri" w:hAnsi="Times New Roman" w:cs="Times New Roman"/>
          <w:sz w:val="24"/>
          <w:szCs w:val="24"/>
        </w:rPr>
        <w:t xml:space="preserve">. </w:t>
      </w:r>
      <w:r w:rsidR="00CA58D6">
        <w:rPr>
          <w:rFonts w:ascii="Times New Roman" w:eastAsia="Calibri" w:hAnsi="Times New Roman" w:cs="Times New Roman"/>
          <w:sz w:val="24"/>
          <w:szCs w:val="24"/>
        </w:rPr>
        <w:t xml:space="preserve">Several authors made contributions to the article despite the fact that it was compiled by a single author. The article was juried by qualified editors for publication. </w:t>
      </w:r>
      <w:r w:rsidRPr="00950206">
        <w:rPr>
          <w:rFonts w:ascii="Times New Roman" w:eastAsia="Calibri" w:hAnsi="Times New Roman" w:cs="Times New Roman"/>
          <w:sz w:val="24"/>
          <w:szCs w:val="24"/>
        </w:rPr>
        <w:t xml:space="preserve"> </w:t>
      </w:r>
    </w:p>
    <w:p w:rsidR="0075155B" w:rsidRPr="00950206" w:rsidRDefault="0075155B" w:rsidP="004D175E">
      <w:pPr>
        <w:numPr>
          <w:ilvl w:val="0"/>
          <w:numId w:val="1"/>
        </w:numPr>
        <w:spacing w:line="480" w:lineRule="auto"/>
        <w:contextualSpacing/>
        <w:rPr>
          <w:rFonts w:ascii="Times New Roman" w:eastAsia="Calibri" w:hAnsi="Times New Roman" w:cs="Times New Roman"/>
          <w:b/>
          <w:sz w:val="24"/>
          <w:szCs w:val="24"/>
        </w:rPr>
      </w:pPr>
      <w:r w:rsidRPr="00950206">
        <w:rPr>
          <w:rFonts w:ascii="Times New Roman" w:eastAsia="Calibri" w:hAnsi="Times New Roman" w:cs="Times New Roman"/>
          <w:b/>
          <w:sz w:val="24"/>
          <w:szCs w:val="24"/>
        </w:rPr>
        <w:t>Does the article have a stated research question/ problem? That is can you determine the focus of the author’s work?</w:t>
      </w:r>
    </w:p>
    <w:p w:rsidR="0075155B" w:rsidRPr="00950206" w:rsidRDefault="0075155B" w:rsidP="004D175E">
      <w:pPr>
        <w:spacing w:line="480" w:lineRule="auto"/>
        <w:ind w:left="720" w:firstLine="720"/>
        <w:contextualSpacing/>
        <w:rPr>
          <w:rFonts w:ascii="Times New Roman" w:eastAsia="Calibri" w:hAnsi="Times New Roman" w:cs="Times New Roman"/>
          <w:sz w:val="24"/>
          <w:szCs w:val="24"/>
        </w:rPr>
      </w:pPr>
      <w:r w:rsidRPr="00950206">
        <w:rPr>
          <w:rFonts w:ascii="Times New Roman" w:eastAsia="Calibri" w:hAnsi="Times New Roman" w:cs="Times New Roman"/>
          <w:sz w:val="24"/>
          <w:szCs w:val="24"/>
        </w:rPr>
        <w:t xml:space="preserve">The </w:t>
      </w:r>
      <w:r w:rsidR="00CA58D6">
        <w:rPr>
          <w:rFonts w:ascii="Times New Roman" w:eastAsia="Calibri" w:hAnsi="Times New Roman" w:cs="Times New Roman"/>
          <w:sz w:val="24"/>
          <w:szCs w:val="24"/>
        </w:rPr>
        <w:t>article is</w:t>
      </w:r>
      <w:r w:rsidRPr="00950206">
        <w:rPr>
          <w:rFonts w:ascii="Times New Roman" w:eastAsia="Calibri" w:hAnsi="Times New Roman" w:cs="Times New Roman"/>
          <w:sz w:val="24"/>
          <w:szCs w:val="24"/>
        </w:rPr>
        <w:t xml:space="preserve"> based on a guiding research question which is `</w:t>
      </w:r>
      <w:r w:rsidR="00CA58D6">
        <w:rPr>
          <w:rFonts w:ascii="Times New Roman" w:eastAsia="Calibri" w:hAnsi="Times New Roman" w:cs="Times New Roman"/>
          <w:sz w:val="24"/>
          <w:szCs w:val="24"/>
        </w:rPr>
        <w:t>what are the benefits of openness of trade as measured by the index of liberalization of trade among developing and developed countries</w:t>
      </w:r>
      <w:r w:rsidRPr="00950206">
        <w:rPr>
          <w:rFonts w:ascii="Times New Roman" w:eastAsia="Calibri" w:hAnsi="Times New Roman" w:cs="Times New Roman"/>
          <w:sz w:val="24"/>
          <w:szCs w:val="24"/>
        </w:rPr>
        <w:t xml:space="preserve">.' </w:t>
      </w:r>
      <w:r w:rsidR="00CA58D6">
        <w:rPr>
          <w:rFonts w:ascii="Times New Roman" w:eastAsia="Calibri" w:hAnsi="Times New Roman" w:cs="Times New Roman"/>
          <w:sz w:val="24"/>
          <w:szCs w:val="24"/>
        </w:rPr>
        <w:t xml:space="preserve">The focus of the author’s work is to give the variations in economic benefits for developed and developing countries based on the index of the measure of openness in trade. </w:t>
      </w:r>
    </w:p>
    <w:p w:rsidR="0075155B" w:rsidRPr="00950206" w:rsidRDefault="0075155B" w:rsidP="004D175E">
      <w:pPr>
        <w:numPr>
          <w:ilvl w:val="0"/>
          <w:numId w:val="1"/>
        </w:numPr>
        <w:spacing w:line="480" w:lineRule="auto"/>
        <w:contextualSpacing/>
        <w:rPr>
          <w:rFonts w:ascii="Times New Roman" w:eastAsia="Calibri" w:hAnsi="Times New Roman" w:cs="Times New Roman"/>
          <w:b/>
          <w:sz w:val="24"/>
          <w:szCs w:val="24"/>
        </w:rPr>
      </w:pPr>
      <w:r w:rsidRPr="00950206">
        <w:rPr>
          <w:rFonts w:ascii="Times New Roman" w:eastAsia="Calibri" w:hAnsi="Times New Roman" w:cs="Times New Roman"/>
          <w:b/>
          <w:sz w:val="24"/>
          <w:szCs w:val="24"/>
        </w:rPr>
        <w:t>Does the article describe the collection of new data, or does it synthesize the previous studies in which the data was collected?</w:t>
      </w:r>
    </w:p>
    <w:p w:rsidR="0075155B" w:rsidRPr="00950206" w:rsidRDefault="00B848D9" w:rsidP="004D175E">
      <w:pPr>
        <w:spacing w:line="480" w:lineRule="auto"/>
        <w:ind w:left="720" w:firstLine="720"/>
        <w:contextualSpacing/>
        <w:rPr>
          <w:rFonts w:ascii="Times New Roman" w:eastAsia="Calibri" w:hAnsi="Times New Roman" w:cs="Times New Roman"/>
          <w:sz w:val="24"/>
          <w:szCs w:val="24"/>
        </w:rPr>
      </w:pPr>
      <w:r>
        <w:rPr>
          <w:rFonts w:ascii="Times New Roman" w:eastAsia="Calibri" w:hAnsi="Times New Roman" w:cs="Times New Roman"/>
          <w:sz w:val="24"/>
          <w:szCs w:val="24"/>
        </w:rPr>
        <w:lastRenderedPageBreak/>
        <w:t>The article describes a collection of new data, where it quantifies the potential gains using a standard multi</w:t>
      </w:r>
      <w:r w:rsidR="00EE7BD1">
        <w:rPr>
          <w:rFonts w:ascii="Times New Roman" w:eastAsia="Calibri" w:hAnsi="Times New Roman" w:cs="Times New Roman"/>
          <w:sz w:val="24"/>
          <w:szCs w:val="24"/>
        </w:rPr>
        <w:t>-</w:t>
      </w:r>
      <w:r>
        <w:rPr>
          <w:rFonts w:ascii="Times New Roman" w:eastAsia="Calibri" w:hAnsi="Times New Roman" w:cs="Times New Roman"/>
          <w:sz w:val="24"/>
          <w:szCs w:val="24"/>
        </w:rPr>
        <w:t xml:space="preserve">country trade model. Using this model, the article measures the openness of the gains that a country may have based on the current economic performance. Using the documented data, it concludes the documented levels of performance of a country are dependent on the level of openness in trade. For instance, documented data shows that developed countries are more open in terms of trade than the developing countries, which implies that the higher the measure of openness, the greater the levels of </w:t>
      </w:r>
      <w:r w:rsidR="00EE7BD1">
        <w:rPr>
          <w:rFonts w:ascii="Times New Roman" w:eastAsia="Calibri" w:hAnsi="Times New Roman" w:cs="Times New Roman"/>
          <w:sz w:val="24"/>
          <w:szCs w:val="24"/>
        </w:rPr>
        <w:t>performance</w:t>
      </w:r>
      <w:r w:rsidR="0075155B" w:rsidRPr="00950206">
        <w:rPr>
          <w:rFonts w:ascii="Times New Roman" w:eastAsia="Calibri" w:hAnsi="Times New Roman" w:cs="Times New Roman"/>
          <w:sz w:val="24"/>
          <w:szCs w:val="24"/>
        </w:rPr>
        <w:t>.</w:t>
      </w:r>
    </w:p>
    <w:p w:rsidR="0075155B" w:rsidRPr="00950206" w:rsidRDefault="0075155B" w:rsidP="004D175E">
      <w:pPr>
        <w:numPr>
          <w:ilvl w:val="0"/>
          <w:numId w:val="1"/>
        </w:numPr>
        <w:spacing w:line="480" w:lineRule="auto"/>
        <w:contextualSpacing/>
        <w:rPr>
          <w:rFonts w:ascii="Times New Roman" w:eastAsia="Calibri" w:hAnsi="Times New Roman" w:cs="Times New Roman"/>
          <w:b/>
          <w:sz w:val="24"/>
          <w:szCs w:val="24"/>
        </w:rPr>
      </w:pPr>
      <w:r w:rsidRPr="00950206">
        <w:rPr>
          <w:rFonts w:ascii="Times New Roman" w:eastAsia="Calibri" w:hAnsi="Times New Roman" w:cs="Times New Roman"/>
          <w:b/>
          <w:sz w:val="24"/>
          <w:szCs w:val="24"/>
        </w:rPr>
        <w:t>Is the article logically organized and easy to follow? What could have been done to improve its organization and reliability?</w:t>
      </w:r>
    </w:p>
    <w:p w:rsidR="0075155B" w:rsidRPr="00950206" w:rsidRDefault="0075155B" w:rsidP="004D175E">
      <w:pPr>
        <w:spacing w:line="480" w:lineRule="auto"/>
        <w:ind w:left="720" w:firstLine="720"/>
        <w:contextualSpacing/>
        <w:rPr>
          <w:rFonts w:ascii="Times New Roman" w:eastAsia="Calibri" w:hAnsi="Times New Roman" w:cs="Times New Roman"/>
          <w:sz w:val="24"/>
          <w:szCs w:val="24"/>
        </w:rPr>
      </w:pPr>
      <w:r w:rsidRPr="00950206">
        <w:rPr>
          <w:rFonts w:ascii="Times New Roman" w:eastAsia="Calibri" w:hAnsi="Times New Roman" w:cs="Times New Roman"/>
          <w:sz w:val="24"/>
          <w:szCs w:val="24"/>
        </w:rPr>
        <w:t xml:space="preserve">In general, the article is easy to read and understand the text. The work is highly organized. The flow of the work introduces the reader to the idea, takes them through the analysis and later the conclusion. The main issue with the readability of the article is the page management. To improve the reader's experience and prepare them for the next topic, the author could have used more sub-topics and subtitles o help the readers follow the idea in the article quickly. </w:t>
      </w:r>
    </w:p>
    <w:p w:rsidR="0075155B" w:rsidRPr="00950206" w:rsidRDefault="0075155B" w:rsidP="004D175E">
      <w:pPr>
        <w:numPr>
          <w:ilvl w:val="0"/>
          <w:numId w:val="1"/>
        </w:numPr>
        <w:spacing w:line="480" w:lineRule="auto"/>
        <w:contextualSpacing/>
        <w:rPr>
          <w:rFonts w:ascii="Times New Roman" w:eastAsia="Calibri" w:hAnsi="Times New Roman" w:cs="Times New Roman"/>
          <w:b/>
          <w:sz w:val="24"/>
          <w:szCs w:val="24"/>
        </w:rPr>
      </w:pPr>
      <w:r w:rsidRPr="00950206">
        <w:rPr>
          <w:rFonts w:ascii="Times New Roman" w:eastAsia="Calibri" w:hAnsi="Times New Roman" w:cs="Times New Roman"/>
          <w:b/>
          <w:sz w:val="24"/>
          <w:szCs w:val="24"/>
        </w:rPr>
        <w:t>Does the article contain a section that contains a section that describes and integrates the previous studies on this topic? In what ways is the previous work relevant to the research question?</w:t>
      </w:r>
    </w:p>
    <w:p w:rsidR="0075155B" w:rsidRPr="00950206" w:rsidRDefault="00B848D9" w:rsidP="004D175E">
      <w:pPr>
        <w:spacing w:line="480" w:lineRule="auto"/>
        <w:ind w:left="720" w:firstLine="720"/>
        <w:contextualSpacing/>
        <w:rPr>
          <w:rFonts w:ascii="Times New Roman" w:eastAsia="Calibri" w:hAnsi="Times New Roman" w:cs="Times New Roman"/>
          <w:sz w:val="24"/>
          <w:szCs w:val="24"/>
        </w:rPr>
      </w:pPr>
      <w:r>
        <w:rPr>
          <w:rFonts w:ascii="Times New Roman" w:eastAsia="Calibri" w:hAnsi="Times New Roman" w:cs="Times New Roman"/>
          <w:sz w:val="24"/>
          <w:szCs w:val="24"/>
        </w:rPr>
        <w:t xml:space="preserve">The article uses previous studies on this topic. The article uses findings from </w:t>
      </w:r>
      <w:proofErr w:type="spellStart"/>
      <w:r>
        <w:rPr>
          <w:rFonts w:ascii="Times New Roman" w:eastAsia="Calibri" w:hAnsi="Times New Roman" w:cs="Times New Roman"/>
          <w:sz w:val="24"/>
          <w:szCs w:val="24"/>
        </w:rPr>
        <w:t>Simonovska</w:t>
      </w:r>
      <w:proofErr w:type="spellEnd"/>
      <w:r>
        <w:rPr>
          <w:rFonts w:ascii="Times New Roman" w:eastAsia="Calibri" w:hAnsi="Times New Roman" w:cs="Times New Roman"/>
          <w:sz w:val="24"/>
          <w:szCs w:val="24"/>
        </w:rPr>
        <w:t xml:space="preserve"> and Waugh (2014) to compare the openness with trade costs estimated by application of the gravity equation. In this regard, it uses the correlation costs of -0.75. </w:t>
      </w:r>
      <w:proofErr w:type="gramStart"/>
      <w:r>
        <w:rPr>
          <w:rFonts w:ascii="Times New Roman" w:eastAsia="Calibri" w:hAnsi="Times New Roman" w:cs="Times New Roman"/>
          <w:sz w:val="24"/>
          <w:szCs w:val="24"/>
        </w:rPr>
        <w:t>it</w:t>
      </w:r>
      <w:proofErr w:type="gramEnd"/>
      <w:r>
        <w:rPr>
          <w:rFonts w:ascii="Times New Roman" w:eastAsia="Calibri" w:hAnsi="Times New Roman" w:cs="Times New Roman"/>
          <w:sz w:val="24"/>
          <w:szCs w:val="24"/>
        </w:rPr>
        <w:t xml:space="preserve"> also uses the findings from the study to show that the trade costs have high correlation </w:t>
      </w:r>
      <w:r>
        <w:rPr>
          <w:rFonts w:ascii="Times New Roman" w:eastAsia="Calibri" w:hAnsi="Times New Roman" w:cs="Times New Roman"/>
          <w:sz w:val="24"/>
          <w:szCs w:val="24"/>
        </w:rPr>
        <w:lastRenderedPageBreak/>
        <w:t xml:space="preserve">rates, which suggests that the simple statistic measure applied in the previous studies is a reliable measure of openness in trade. </w:t>
      </w:r>
    </w:p>
    <w:p w:rsidR="0075155B" w:rsidRPr="00950206" w:rsidRDefault="0075155B" w:rsidP="004D175E">
      <w:pPr>
        <w:numPr>
          <w:ilvl w:val="0"/>
          <w:numId w:val="1"/>
        </w:numPr>
        <w:spacing w:line="480" w:lineRule="auto"/>
        <w:contextualSpacing/>
        <w:rPr>
          <w:rFonts w:ascii="Times New Roman" w:eastAsia="Calibri" w:hAnsi="Times New Roman" w:cs="Times New Roman"/>
          <w:b/>
          <w:sz w:val="24"/>
          <w:szCs w:val="24"/>
        </w:rPr>
      </w:pPr>
      <w:r w:rsidRPr="00950206">
        <w:rPr>
          <w:rFonts w:ascii="Times New Roman" w:eastAsia="Calibri" w:hAnsi="Times New Roman" w:cs="Times New Roman"/>
          <w:b/>
          <w:sz w:val="24"/>
          <w:szCs w:val="24"/>
        </w:rPr>
        <w:t>If the author explained the procedures that were followed in the study, are the procedures clear enough that you could repeat the work and get similar results? What additional information might be helpful or essential for you to replicate the study?</w:t>
      </w:r>
    </w:p>
    <w:p w:rsidR="0075155B" w:rsidRPr="00950206" w:rsidRDefault="00B848D9" w:rsidP="004D175E">
      <w:pPr>
        <w:spacing w:line="480" w:lineRule="auto"/>
        <w:ind w:left="720" w:firstLine="720"/>
        <w:contextualSpacing/>
        <w:rPr>
          <w:rFonts w:ascii="Times New Roman" w:eastAsia="Calibri" w:hAnsi="Times New Roman" w:cs="Times New Roman"/>
          <w:sz w:val="24"/>
          <w:szCs w:val="24"/>
        </w:rPr>
      </w:pPr>
      <w:r>
        <w:rPr>
          <w:rFonts w:ascii="Times New Roman" w:eastAsia="Calibri" w:hAnsi="Times New Roman" w:cs="Times New Roman"/>
          <w:sz w:val="24"/>
          <w:szCs w:val="24"/>
        </w:rPr>
        <w:t>The author calibrates the trade costs using the standard model to give the observed home trade share and the distribution of income among consumers</w:t>
      </w:r>
      <w:r w:rsidR="00FF2FC3">
        <w:rPr>
          <w:rFonts w:ascii="Times New Roman" w:eastAsia="Calibri" w:hAnsi="Times New Roman" w:cs="Times New Roman"/>
          <w:sz w:val="24"/>
          <w:szCs w:val="24"/>
        </w:rPr>
        <w:t xml:space="preserve"> in developed and developing countries</w:t>
      </w:r>
      <w:r>
        <w:rPr>
          <w:rFonts w:ascii="Times New Roman" w:eastAsia="Calibri" w:hAnsi="Times New Roman" w:cs="Times New Roman"/>
          <w:sz w:val="24"/>
          <w:szCs w:val="24"/>
        </w:rPr>
        <w:t xml:space="preserve">. The author finds out that the </w:t>
      </w:r>
      <w:r w:rsidR="00FF2FC3">
        <w:rPr>
          <w:rFonts w:ascii="Times New Roman" w:eastAsia="Calibri" w:hAnsi="Times New Roman" w:cs="Times New Roman"/>
          <w:sz w:val="24"/>
          <w:szCs w:val="24"/>
        </w:rPr>
        <w:t>correlation between the trade costs and the potential index is -0.94 in the developed countries, the author decides to condition the income level, where the correlation still remains high. On the contrary, the correlation between the trade costs and the costs of welfare for developing countries is low. The author then uses the gravity equation to measure the openness in trade costs estimated, where he finds out that the index of openness in developed countries is higher as well as the economic gains. The simpler way of measuring the correlation is by looking at determinants of growth such as the GDP and correlating with the barriers to trade for each country such as tariffs. The findings will show that the GDP growth for countries will less barriers is higher</w:t>
      </w:r>
      <w:r w:rsidR="0075155B" w:rsidRPr="00950206">
        <w:rPr>
          <w:rFonts w:ascii="Times New Roman" w:eastAsia="Calibri" w:hAnsi="Times New Roman" w:cs="Times New Roman"/>
          <w:sz w:val="24"/>
          <w:szCs w:val="24"/>
        </w:rPr>
        <w:t xml:space="preserve">. </w:t>
      </w:r>
    </w:p>
    <w:p w:rsidR="0075155B" w:rsidRPr="00950206" w:rsidRDefault="0075155B" w:rsidP="004D175E">
      <w:pPr>
        <w:numPr>
          <w:ilvl w:val="0"/>
          <w:numId w:val="1"/>
        </w:numPr>
        <w:spacing w:line="480" w:lineRule="auto"/>
        <w:contextualSpacing/>
        <w:rPr>
          <w:rFonts w:ascii="Times New Roman" w:eastAsia="Calibri" w:hAnsi="Times New Roman" w:cs="Times New Roman"/>
          <w:b/>
          <w:sz w:val="24"/>
          <w:szCs w:val="24"/>
        </w:rPr>
      </w:pPr>
      <w:r w:rsidRPr="00950206">
        <w:rPr>
          <w:rFonts w:ascii="Times New Roman" w:eastAsia="Calibri" w:hAnsi="Times New Roman" w:cs="Times New Roman"/>
          <w:b/>
          <w:sz w:val="24"/>
          <w:szCs w:val="24"/>
        </w:rPr>
        <w:t>If the data were collected, can you describe how they were collected and how they were analyzed? Do you agree with what the author has done? If you had been the researcher what additional things might you have done?</w:t>
      </w:r>
    </w:p>
    <w:p w:rsidR="0075155B" w:rsidRPr="00950206" w:rsidRDefault="0075155B" w:rsidP="004D175E">
      <w:pPr>
        <w:spacing w:line="480" w:lineRule="auto"/>
        <w:ind w:left="720" w:firstLine="720"/>
        <w:contextualSpacing/>
        <w:rPr>
          <w:rFonts w:ascii="Times New Roman" w:eastAsia="Calibri" w:hAnsi="Times New Roman" w:cs="Times New Roman"/>
          <w:sz w:val="24"/>
          <w:szCs w:val="24"/>
        </w:rPr>
      </w:pPr>
      <w:r w:rsidRPr="00950206">
        <w:rPr>
          <w:rFonts w:ascii="Times New Roman" w:eastAsia="Calibri" w:hAnsi="Times New Roman" w:cs="Times New Roman"/>
          <w:sz w:val="24"/>
          <w:szCs w:val="24"/>
        </w:rPr>
        <w:t>Data was collected through various media including one-on-one interviews, questionnaires, telephone conversations</w:t>
      </w:r>
      <w:r w:rsidR="00D04B38">
        <w:rPr>
          <w:rFonts w:ascii="Times New Roman" w:eastAsia="Calibri" w:hAnsi="Times New Roman" w:cs="Times New Roman"/>
          <w:sz w:val="24"/>
          <w:szCs w:val="24"/>
        </w:rPr>
        <w:t>,</w:t>
      </w:r>
      <w:r w:rsidRPr="00950206">
        <w:rPr>
          <w:rFonts w:ascii="Times New Roman" w:eastAsia="Calibri" w:hAnsi="Times New Roman" w:cs="Times New Roman"/>
          <w:sz w:val="24"/>
          <w:szCs w:val="24"/>
        </w:rPr>
        <w:t xml:space="preserve"> and site visits. </w:t>
      </w:r>
      <w:r w:rsidR="00FF2FC3">
        <w:rPr>
          <w:rFonts w:ascii="Times New Roman" w:eastAsia="Calibri" w:hAnsi="Times New Roman" w:cs="Times New Roman"/>
          <w:sz w:val="24"/>
          <w:szCs w:val="24"/>
        </w:rPr>
        <w:t xml:space="preserve">Most of the data was quantitative </w:t>
      </w:r>
      <w:r w:rsidR="00FF2FC3">
        <w:rPr>
          <w:rFonts w:ascii="Times New Roman" w:eastAsia="Calibri" w:hAnsi="Times New Roman" w:cs="Times New Roman"/>
          <w:sz w:val="24"/>
          <w:szCs w:val="24"/>
        </w:rPr>
        <w:lastRenderedPageBreak/>
        <w:t>in nature, where it sought to give measures in terms of quantities and the metrics. Such metrics included the aggregate volume of trade for the country categories and the trade costs</w:t>
      </w:r>
      <w:r w:rsidRPr="00950206">
        <w:rPr>
          <w:rFonts w:ascii="Times New Roman" w:eastAsia="Calibri" w:hAnsi="Times New Roman" w:cs="Times New Roman"/>
          <w:sz w:val="24"/>
          <w:szCs w:val="24"/>
        </w:rPr>
        <w:t>.</w:t>
      </w:r>
    </w:p>
    <w:p w:rsidR="0075155B" w:rsidRPr="00950206" w:rsidRDefault="0075155B" w:rsidP="004D175E">
      <w:pPr>
        <w:numPr>
          <w:ilvl w:val="0"/>
          <w:numId w:val="1"/>
        </w:numPr>
        <w:spacing w:line="480" w:lineRule="auto"/>
        <w:contextualSpacing/>
        <w:rPr>
          <w:rFonts w:ascii="Times New Roman" w:eastAsia="Calibri" w:hAnsi="Times New Roman" w:cs="Times New Roman"/>
          <w:b/>
          <w:sz w:val="24"/>
          <w:szCs w:val="24"/>
        </w:rPr>
      </w:pPr>
      <w:r w:rsidRPr="00950206">
        <w:rPr>
          <w:rFonts w:ascii="Times New Roman" w:eastAsia="Calibri" w:hAnsi="Times New Roman" w:cs="Times New Roman"/>
          <w:b/>
          <w:sz w:val="24"/>
          <w:szCs w:val="24"/>
        </w:rPr>
        <w:t>Do you agree with the interpretation of the results? Why, or why not?</w:t>
      </w:r>
    </w:p>
    <w:p w:rsidR="0075155B" w:rsidRPr="00950206" w:rsidRDefault="00FF2FC3" w:rsidP="004D175E">
      <w:pPr>
        <w:spacing w:line="480" w:lineRule="auto"/>
        <w:ind w:left="720" w:firstLine="720"/>
        <w:contextualSpacing/>
        <w:rPr>
          <w:rFonts w:ascii="Times New Roman" w:eastAsia="Calibri" w:hAnsi="Times New Roman" w:cs="Times New Roman"/>
          <w:sz w:val="24"/>
          <w:szCs w:val="24"/>
        </w:rPr>
      </w:pPr>
      <w:r>
        <w:rPr>
          <w:rFonts w:ascii="Times New Roman" w:eastAsia="Calibri" w:hAnsi="Times New Roman" w:cs="Times New Roman"/>
          <w:sz w:val="24"/>
          <w:szCs w:val="24"/>
        </w:rPr>
        <w:t>The results were interpreted using the using the standard multi</w:t>
      </w:r>
      <w:r w:rsidR="00EE7BD1">
        <w:rPr>
          <w:rFonts w:ascii="Times New Roman" w:eastAsia="Calibri" w:hAnsi="Times New Roman" w:cs="Times New Roman"/>
          <w:sz w:val="24"/>
          <w:szCs w:val="24"/>
        </w:rPr>
        <w:t>-</w:t>
      </w:r>
      <w:r>
        <w:rPr>
          <w:rFonts w:ascii="Times New Roman" w:eastAsia="Calibri" w:hAnsi="Times New Roman" w:cs="Times New Roman"/>
          <w:sz w:val="24"/>
          <w:szCs w:val="24"/>
        </w:rPr>
        <w:t>country trade model, which gave the measure of the openness of the potential welfare gains accrued from moving towards openness in the system of trade. I personally agree with the method of data interpretation, where it shows that there has been an improvement in the total welfare gains resulting from movement to a frictionless form of trade. The data correlates with other research findings that were earlier done, which shows that the system of interpretation is valid</w:t>
      </w:r>
      <w:r w:rsidR="0075155B" w:rsidRPr="00950206">
        <w:rPr>
          <w:rFonts w:ascii="Times New Roman" w:eastAsia="Calibri" w:hAnsi="Times New Roman" w:cs="Times New Roman"/>
          <w:sz w:val="24"/>
          <w:szCs w:val="24"/>
        </w:rPr>
        <w:t xml:space="preserve">. </w:t>
      </w:r>
    </w:p>
    <w:p w:rsidR="0075155B" w:rsidRPr="00950206" w:rsidRDefault="0075155B" w:rsidP="004D175E">
      <w:pPr>
        <w:numPr>
          <w:ilvl w:val="0"/>
          <w:numId w:val="1"/>
        </w:numPr>
        <w:spacing w:line="480" w:lineRule="auto"/>
        <w:contextualSpacing/>
        <w:rPr>
          <w:rFonts w:ascii="Times New Roman" w:eastAsia="Calibri" w:hAnsi="Times New Roman" w:cs="Times New Roman"/>
          <w:b/>
          <w:sz w:val="24"/>
          <w:szCs w:val="24"/>
        </w:rPr>
      </w:pPr>
      <w:r w:rsidRPr="00950206">
        <w:rPr>
          <w:rFonts w:ascii="Times New Roman" w:eastAsia="Calibri" w:hAnsi="Times New Roman" w:cs="Times New Roman"/>
          <w:b/>
          <w:sz w:val="24"/>
          <w:szCs w:val="24"/>
        </w:rPr>
        <w:t>Finally think about the entire article, what is for you, most important? What do you find most interesting? What do you think are the strengths and weaknesses of this article? Will you remember this article in the future? Why, or why not?</w:t>
      </w:r>
    </w:p>
    <w:p w:rsidR="00EE7BD1" w:rsidRDefault="00D46855" w:rsidP="00EE7BD1">
      <w:pPr>
        <w:spacing w:line="480" w:lineRule="auto"/>
        <w:ind w:left="720" w:firstLine="720"/>
        <w:contextualSpacing/>
        <w:rPr>
          <w:rFonts w:ascii="Times New Roman" w:eastAsia="Calibri" w:hAnsi="Times New Roman" w:cs="Times New Roman"/>
          <w:sz w:val="24"/>
          <w:szCs w:val="24"/>
        </w:rPr>
      </w:pPr>
      <w:r>
        <w:rPr>
          <w:rFonts w:ascii="Times New Roman" w:eastAsia="Calibri" w:hAnsi="Times New Roman" w:cs="Times New Roman"/>
          <w:sz w:val="24"/>
          <w:szCs w:val="24"/>
        </w:rPr>
        <w:t>The most outstanding feature that makes the article to be profound is that it shows the direct correlation between the welfare gains and openness in trade especially among rich countries. The article is successful in showing that rich countries are more open in their trade affairs as compared to poor countries. With the openness in trade, the rich countries can develop faster than the poor ones. The article does so by using a unique standard multi-country model of measure of openness for global nations. This implies that the findings in the article are representative of the nature of the economic world, where an open system of trade i</w:t>
      </w:r>
      <w:r w:rsidR="00EE7BD1">
        <w:rPr>
          <w:rFonts w:ascii="Times New Roman" w:eastAsia="Calibri" w:hAnsi="Times New Roman" w:cs="Times New Roman"/>
          <w:sz w:val="24"/>
          <w:szCs w:val="24"/>
        </w:rPr>
        <w:t>s marked with more welfare gains.</w:t>
      </w:r>
    </w:p>
    <w:p w:rsidR="00EE7BD1" w:rsidRDefault="00EE7BD1" w:rsidP="00EE7BD1">
      <w:pPr>
        <w:spacing w:line="480" w:lineRule="auto"/>
        <w:ind w:left="720" w:firstLine="720"/>
        <w:contextualSpacing/>
        <w:rPr>
          <w:rFonts w:ascii="Times New Roman" w:eastAsia="Calibri" w:hAnsi="Times New Roman" w:cs="Times New Roman"/>
          <w:sz w:val="24"/>
          <w:szCs w:val="24"/>
        </w:rPr>
      </w:pPr>
    </w:p>
    <w:p w:rsidR="00B61776" w:rsidRPr="00B61776" w:rsidRDefault="00EE7BD1" w:rsidP="00EE7BD1">
      <w:pPr>
        <w:spacing w:line="480" w:lineRule="auto"/>
        <w:ind w:left="720" w:firstLine="720"/>
        <w:contextualSpacing/>
        <w:jc w:val="center"/>
        <w:rPr>
          <w:rFonts w:asciiTheme="majorBidi" w:eastAsia="Times New Roman" w:hAnsiTheme="majorBidi" w:cstheme="majorBidi"/>
          <w:sz w:val="24"/>
          <w:szCs w:val="24"/>
        </w:rPr>
      </w:pPr>
      <w:r>
        <w:rPr>
          <w:rFonts w:ascii="Times New Roman" w:eastAsia="Calibri" w:hAnsi="Times New Roman" w:cs="Times New Roman"/>
          <w:sz w:val="24"/>
          <w:szCs w:val="24"/>
        </w:rPr>
        <w:lastRenderedPageBreak/>
        <w:t>R</w:t>
      </w:r>
      <w:r w:rsidR="00925120" w:rsidRPr="00B61776">
        <w:rPr>
          <w:rFonts w:asciiTheme="majorBidi" w:eastAsia="Times New Roman" w:hAnsiTheme="majorBidi" w:cstheme="majorBidi"/>
          <w:sz w:val="24"/>
          <w:szCs w:val="24"/>
        </w:rPr>
        <w:t>eferences</w:t>
      </w:r>
    </w:p>
    <w:p w:rsidR="00EE7BD1" w:rsidRDefault="00EE7BD1" w:rsidP="00EE7BD1">
      <w:pPr>
        <w:spacing w:line="480" w:lineRule="auto"/>
        <w:ind w:left="720" w:hanging="720"/>
        <w:rPr>
          <w:rFonts w:ascii="Times New Roman" w:hAnsi="Times New Roman" w:cs="Times New Roman"/>
          <w:color w:val="222222"/>
          <w:sz w:val="24"/>
          <w:szCs w:val="24"/>
          <w:shd w:val="clear" w:color="auto" w:fill="FFFFFF"/>
        </w:rPr>
      </w:pPr>
      <w:r w:rsidRPr="00CA58D6">
        <w:rPr>
          <w:rFonts w:ascii="Times New Roman" w:hAnsi="Times New Roman" w:cs="Times New Roman"/>
          <w:color w:val="222222"/>
          <w:sz w:val="24"/>
          <w:szCs w:val="24"/>
          <w:shd w:val="clear" w:color="auto" w:fill="FFFFFF"/>
        </w:rPr>
        <w:t xml:space="preserve">Waugh, M. E., &amp; </w:t>
      </w:r>
      <w:proofErr w:type="spellStart"/>
      <w:r w:rsidRPr="00CA58D6">
        <w:rPr>
          <w:rFonts w:ascii="Times New Roman" w:hAnsi="Times New Roman" w:cs="Times New Roman"/>
          <w:color w:val="222222"/>
          <w:sz w:val="24"/>
          <w:szCs w:val="24"/>
          <w:shd w:val="clear" w:color="auto" w:fill="FFFFFF"/>
        </w:rPr>
        <w:t>Ravikumar</w:t>
      </w:r>
      <w:proofErr w:type="spellEnd"/>
      <w:r w:rsidRPr="00CA58D6">
        <w:rPr>
          <w:rFonts w:ascii="Times New Roman" w:hAnsi="Times New Roman" w:cs="Times New Roman"/>
          <w:color w:val="222222"/>
          <w:sz w:val="24"/>
          <w:szCs w:val="24"/>
          <w:shd w:val="clear" w:color="auto" w:fill="FFFFFF"/>
        </w:rPr>
        <w:t>, B. (2016). Measuring openness to trade. </w:t>
      </w:r>
      <w:r w:rsidRPr="00CA58D6">
        <w:rPr>
          <w:rFonts w:ascii="Times New Roman" w:hAnsi="Times New Roman" w:cs="Times New Roman"/>
          <w:i/>
          <w:iCs/>
          <w:color w:val="222222"/>
          <w:sz w:val="24"/>
          <w:szCs w:val="24"/>
          <w:shd w:val="clear" w:color="auto" w:fill="FFFFFF"/>
        </w:rPr>
        <w:t>Journal of Economic Dynamics and Control</w:t>
      </w:r>
      <w:r w:rsidRPr="00CA58D6">
        <w:rPr>
          <w:rFonts w:ascii="Times New Roman" w:hAnsi="Times New Roman" w:cs="Times New Roman"/>
          <w:color w:val="222222"/>
          <w:sz w:val="24"/>
          <w:szCs w:val="24"/>
          <w:shd w:val="clear" w:color="auto" w:fill="FFFFFF"/>
        </w:rPr>
        <w:t>, </w:t>
      </w:r>
      <w:r w:rsidRPr="00CA58D6">
        <w:rPr>
          <w:rFonts w:ascii="Times New Roman" w:hAnsi="Times New Roman" w:cs="Times New Roman"/>
          <w:i/>
          <w:iCs/>
          <w:color w:val="222222"/>
          <w:sz w:val="24"/>
          <w:szCs w:val="24"/>
          <w:shd w:val="clear" w:color="auto" w:fill="FFFFFF"/>
        </w:rPr>
        <w:t>72</w:t>
      </w:r>
      <w:r w:rsidRPr="00CA58D6">
        <w:rPr>
          <w:rFonts w:ascii="Times New Roman" w:hAnsi="Times New Roman" w:cs="Times New Roman"/>
          <w:color w:val="222222"/>
          <w:sz w:val="24"/>
          <w:szCs w:val="24"/>
          <w:shd w:val="clear" w:color="auto" w:fill="FFFFFF"/>
        </w:rPr>
        <w:t>, 29-41.</w:t>
      </w:r>
      <w:r>
        <w:rPr>
          <w:rFonts w:ascii="Times New Roman" w:hAnsi="Times New Roman" w:cs="Times New Roman"/>
          <w:color w:val="222222"/>
          <w:sz w:val="24"/>
          <w:szCs w:val="24"/>
          <w:shd w:val="clear" w:color="auto" w:fill="FFFFFF"/>
        </w:rPr>
        <w:t xml:space="preserve"> Sourced from </w:t>
      </w:r>
      <w:hyperlink r:id="rId9" w:history="1">
        <w:r w:rsidRPr="004D65CD">
          <w:rPr>
            <w:rStyle w:val="Hyperlink"/>
            <w:rFonts w:ascii="Times New Roman" w:hAnsi="Times New Roman" w:cs="Times New Roman"/>
            <w:sz w:val="24"/>
            <w:szCs w:val="24"/>
            <w:shd w:val="clear" w:color="auto" w:fill="FFFFFF"/>
          </w:rPr>
          <w:t>https://files.stlouisfed.org/files/htdocs/wp/2016/2016-003.pdf</w:t>
        </w:r>
      </w:hyperlink>
    </w:p>
    <w:p w:rsidR="00925120" w:rsidRPr="00B61776" w:rsidRDefault="00925120" w:rsidP="004D175E">
      <w:pPr>
        <w:spacing w:after="0" w:line="480" w:lineRule="auto"/>
        <w:ind w:left="720" w:hanging="720"/>
        <w:rPr>
          <w:rFonts w:asciiTheme="majorBidi" w:eastAsia="Times New Roman" w:hAnsiTheme="majorBidi" w:cstheme="majorBidi"/>
          <w:sz w:val="24"/>
          <w:szCs w:val="24"/>
        </w:rPr>
      </w:pPr>
    </w:p>
    <w:p w:rsidR="009D16F5" w:rsidRPr="00B61776" w:rsidRDefault="009D16F5" w:rsidP="004D175E">
      <w:pPr>
        <w:spacing w:after="0" w:line="480" w:lineRule="auto"/>
        <w:contextualSpacing/>
        <w:rPr>
          <w:rFonts w:asciiTheme="majorBidi" w:hAnsiTheme="majorBidi" w:cstheme="majorBidi"/>
          <w:sz w:val="24"/>
          <w:szCs w:val="24"/>
        </w:rPr>
      </w:pPr>
    </w:p>
    <w:p w:rsidR="00E71BB2" w:rsidRPr="00B61776" w:rsidRDefault="00E71BB2" w:rsidP="004D175E">
      <w:pPr>
        <w:spacing w:after="0" w:line="480" w:lineRule="auto"/>
        <w:ind w:firstLine="720"/>
        <w:contextualSpacing/>
        <w:rPr>
          <w:rFonts w:asciiTheme="majorBidi" w:hAnsiTheme="majorBidi" w:cstheme="majorBidi"/>
          <w:sz w:val="24"/>
          <w:szCs w:val="24"/>
        </w:rPr>
      </w:pPr>
    </w:p>
    <w:sectPr w:rsidR="00E71BB2" w:rsidRPr="00B61776" w:rsidSect="005F5F51">
      <w:headerReference w:type="default" r:id="rId10"/>
      <w:headerReference w:type="first" r:id="rId11"/>
      <w:pgSz w:w="12240" w:h="15840"/>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D3909" w:rsidRDefault="007D3909" w:rsidP="005F5F51">
      <w:pPr>
        <w:spacing w:after="0" w:line="240" w:lineRule="auto"/>
      </w:pPr>
      <w:r>
        <w:separator/>
      </w:r>
    </w:p>
  </w:endnote>
  <w:endnote w:type="continuationSeparator" w:id="0">
    <w:p w:rsidR="007D3909" w:rsidRDefault="007D3909" w:rsidP="005F5F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D3909" w:rsidRDefault="007D3909" w:rsidP="005F5F51">
      <w:pPr>
        <w:spacing w:after="0" w:line="240" w:lineRule="auto"/>
      </w:pPr>
      <w:r>
        <w:separator/>
      </w:r>
    </w:p>
  </w:footnote>
  <w:footnote w:type="continuationSeparator" w:id="0">
    <w:p w:rsidR="007D3909" w:rsidRDefault="007D3909" w:rsidP="005F5F5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F51" w:rsidRPr="005F5F51" w:rsidRDefault="009D16F5" w:rsidP="009E2235">
    <w:pPr>
      <w:pStyle w:val="Header"/>
      <w:rPr>
        <w:rFonts w:ascii="Times New Roman" w:hAnsi="Times New Roman" w:cs="Times New Roman"/>
        <w:sz w:val="24"/>
        <w:szCs w:val="24"/>
      </w:rPr>
    </w:pPr>
    <w:r>
      <w:rPr>
        <w:rFonts w:ascii="Times New Roman" w:hAnsi="Times New Roman" w:cs="Times New Roman"/>
        <w:sz w:val="24"/>
        <w:szCs w:val="24"/>
      </w:rPr>
      <w:t xml:space="preserve">LESSON </w:t>
    </w:r>
    <w:r w:rsidR="00E1102B">
      <w:rPr>
        <w:rFonts w:ascii="Times New Roman" w:hAnsi="Times New Roman" w:cs="Times New Roman"/>
        <w:sz w:val="24"/>
        <w:szCs w:val="24"/>
      </w:rPr>
      <w:t>3</w:t>
    </w:r>
    <w:r>
      <w:rPr>
        <w:rFonts w:ascii="Times New Roman" w:hAnsi="Times New Roman" w:cs="Times New Roman"/>
        <w:sz w:val="24"/>
        <w:szCs w:val="24"/>
      </w:rPr>
      <w:t xml:space="preserve"> </w:t>
    </w:r>
    <w:r w:rsidR="009E2235">
      <w:rPr>
        <w:rFonts w:ascii="Times New Roman" w:hAnsi="Times New Roman" w:cs="Times New Roman"/>
        <w:sz w:val="24"/>
        <w:szCs w:val="24"/>
      </w:rPr>
      <w:t>ASSIGNMENT</w:t>
    </w:r>
    <w:r>
      <w:rPr>
        <w:rFonts w:ascii="Times New Roman" w:hAnsi="Times New Roman" w:cs="Times New Roman"/>
        <w:sz w:val="24"/>
        <w:szCs w:val="24"/>
      </w:rPr>
      <w:t xml:space="preserve">            </w:t>
    </w:r>
    <w:r w:rsidR="009E2235">
      <w:rPr>
        <w:rFonts w:ascii="Times New Roman" w:hAnsi="Times New Roman" w:cs="Times New Roman"/>
        <w:sz w:val="24"/>
        <w:szCs w:val="24"/>
      </w:rPr>
      <w:t xml:space="preserve">                             </w:t>
    </w:r>
    <w:r>
      <w:rPr>
        <w:rFonts w:ascii="Times New Roman" w:hAnsi="Times New Roman" w:cs="Times New Roman"/>
        <w:sz w:val="24"/>
        <w:szCs w:val="24"/>
      </w:rPr>
      <w:t xml:space="preserve">                                       </w:t>
    </w:r>
    <w:sdt>
      <w:sdtPr>
        <w:rPr>
          <w:rFonts w:ascii="Times New Roman" w:hAnsi="Times New Roman" w:cs="Times New Roman"/>
          <w:sz w:val="24"/>
          <w:szCs w:val="24"/>
        </w:rPr>
        <w:id w:val="1767032094"/>
        <w:docPartObj>
          <w:docPartGallery w:val="Page Numbers (Top of Page)"/>
          <w:docPartUnique/>
        </w:docPartObj>
      </w:sdtPr>
      <w:sdtEndPr>
        <w:rPr>
          <w:noProof/>
        </w:rPr>
      </w:sdtEndPr>
      <w:sdtContent>
        <w:r w:rsidR="009A3947">
          <w:rPr>
            <w:rFonts w:ascii="Times New Roman" w:hAnsi="Times New Roman" w:cs="Times New Roman"/>
            <w:sz w:val="24"/>
            <w:szCs w:val="24"/>
          </w:rPr>
          <w:t xml:space="preserve">                             </w:t>
        </w:r>
        <w:r w:rsidR="00114682" w:rsidRPr="005F5F51">
          <w:rPr>
            <w:rFonts w:ascii="Times New Roman" w:hAnsi="Times New Roman" w:cs="Times New Roman"/>
            <w:sz w:val="24"/>
            <w:szCs w:val="24"/>
          </w:rPr>
          <w:fldChar w:fldCharType="begin"/>
        </w:r>
        <w:r w:rsidR="005F5F51" w:rsidRPr="005F5F51">
          <w:rPr>
            <w:rFonts w:ascii="Times New Roman" w:hAnsi="Times New Roman" w:cs="Times New Roman"/>
            <w:sz w:val="24"/>
            <w:szCs w:val="24"/>
          </w:rPr>
          <w:instrText xml:space="preserve"> PAGE   \* MERGEFORMAT </w:instrText>
        </w:r>
        <w:r w:rsidR="00114682" w:rsidRPr="005F5F51">
          <w:rPr>
            <w:rFonts w:ascii="Times New Roman" w:hAnsi="Times New Roman" w:cs="Times New Roman"/>
            <w:sz w:val="24"/>
            <w:szCs w:val="24"/>
          </w:rPr>
          <w:fldChar w:fldCharType="separate"/>
        </w:r>
        <w:r w:rsidR="00D9195F">
          <w:rPr>
            <w:rFonts w:ascii="Times New Roman" w:hAnsi="Times New Roman" w:cs="Times New Roman"/>
            <w:noProof/>
            <w:sz w:val="24"/>
            <w:szCs w:val="24"/>
          </w:rPr>
          <w:t>6</w:t>
        </w:r>
        <w:r w:rsidR="00114682" w:rsidRPr="005F5F51">
          <w:rPr>
            <w:rFonts w:ascii="Times New Roman" w:hAnsi="Times New Roman" w:cs="Times New Roman"/>
            <w:noProof/>
            <w:sz w:val="24"/>
            <w:szCs w:val="24"/>
          </w:rPr>
          <w:fldChar w:fldCharType="end"/>
        </w:r>
      </w:sdtContent>
    </w:sdt>
  </w:p>
  <w:p w:rsidR="005F5F51" w:rsidRDefault="005F5F5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F51" w:rsidRPr="005F5F51" w:rsidRDefault="009D16F5" w:rsidP="009E2235">
    <w:pPr>
      <w:pStyle w:val="Header"/>
      <w:rPr>
        <w:rFonts w:ascii="Times New Roman" w:hAnsi="Times New Roman" w:cs="Times New Roman"/>
        <w:sz w:val="24"/>
        <w:szCs w:val="24"/>
      </w:rPr>
    </w:pPr>
    <w:r>
      <w:rPr>
        <w:rFonts w:ascii="Times New Roman" w:hAnsi="Times New Roman" w:cs="Times New Roman"/>
        <w:sz w:val="24"/>
        <w:szCs w:val="24"/>
      </w:rPr>
      <w:t xml:space="preserve">Running head: LESSON </w:t>
    </w:r>
    <w:r w:rsidR="00E1102B">
      <w:rPr>
        <w:rFonts w:ascii="Times New Roman" w:hAnsi="Times New Roman" w:cs="Times New Roman"/>
        <w:sz w:val="24"/>
        <w:szCs w:val="24"/>
      </w:rPr>
      <w:t>3</w:t>
    </w:r>
    <w:r>
      <w:rPr>
        <w:rFonts w:ascii="Times New Roman" w:hAnsi="Times New Roman" w:cs="Times New Roman"/>
        <w:sz w:val="24"/>
        <w:szCs w:val="24"/>
      </w:rPr>
      <w:t xml:space="preserve"> </w:t>
    </w:r>
    <w:r w:rsidR="009E2235">
      <w:rPr>
        <w:rFonts w:ascii="Times New Roman" w:hAnsi="Times New Roman" w:cs="Times New Roman"/>
        <w:sz w:val="24"/>
        <w:szCs w:val="24"/>
      </w:rPr>
      <w:t>ASSIGNMENT</w:t>
    </w:r>
    <w:r w:rsidR="005F5F51" w:rsidRPr="005F5F51">
      <w:rPr>
        <w:rFonts w:ascii="Times New Roman" w:hAnsi="Times New Roman" w:cs="Times New Roman"/>
        <w:sz w:val="24"/>
        <w:szCs w:val="24"/>
      </w:rPr>
      <w:t xml:space="preserve"> </w:t>
    </w:r>
    <w:r w:rsidR="009A3947">
      <w:rPr>
        <w:rFonts w:ascii="Times New Roman" w:hAnsi="Times New Roman" w:cs="Times New Roman"/>
        <w:sz w:val="24"/>
        <w:szCs w:val="24"/>
      </w:rPr>
      <w:t xml:space="preserve">                                       </w:t>
    </w:r>
    <w:r w:rsidR="009E2235">
      <w:rPr>
        <w:rFonts w:ascii="Times New Roman" w:hAnsi="Times New Roman" w:cs="Times New Roman"/>
        <w:sz w:val="24"/>
        <w:szCs w:val="24"/>
      </w:rPr>
      <w:t xml:space="preserve">         </w:t>
    </w:r>
    <w:r>
      <w:rPr>
        <w:rFonts w:ascii="Times New Roman" w:hAnsi="Times New Roman" w:cs="Times New Roman"/>
        <w:sz w:val="24"/>
        <w:szCs w:val="24"/>
      </w:rPr>
      <w:t xml:space="preserve">            </w:t>
    </w:r>
    <w:r w:rsidR="009A3947">
      <w:rPr>
        <w:rFonts w:ascii="Times New Roman" w:hAnsi="Times New Roman" w:cs="Times New Roman"/>
        <w:sz w:val="24"/>
        <w:szCs w:val="24"/>
      </w:rPr>
      <w:t xml:space="preserve">                       </w:t>
    </w:r>
    <w:r w:rsidR="005F5F51" w:rsidRPr="005F5F51">
      <w:rPr>
        <w:rFonts w:ascii="Times New Roman" w:hAnsi="Times New Roman" w:cs="Times New Roman"/>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ABE2B07"/>
    <w:multiLevelType w:val="hybridMultilevel"/>
    <w:tmpl w:val="4948BBF2"/>
    <w:lvl w:ilvl="0" w:tplc="E1CA857E">
      <w:start w:val="1"/>
      <w:numFmt w:val="decimal"/>
      <w:lvlText w:val="%1."/>
      <w:lvlJc w:val="left"/>
      <w:pPr>
        <w:ind w:left="720" w:hanging="360"/>
      </w:pPr>
    </w:lvl>
    <w:lvl w:ilvl="1" w:tplc="D88CF300">
      <w:start w:val="1"/>
      <w:numFmt w:val="lowerLetter"/>
      <w:lvlText w:val="%2."/>
      <w:lvlJc w:val="left"/>
      <w:pPr>
        <w:ind w:left="1440" w:hanging="360"/>
      </w:pPr>
    </w:lvl>
    <w:lvl w:ilvl="2" w:tplc="CF32649E">
      <w:start w:val="1"/>
      <w:numFmt w:val="lowerRoman"/>
      <w:lvlText w:val="%3."/>
      <w:lvlJc w:val="right"/>
      <w:pPr>
        <w:ind w:left="2160" w:hanging="180"/>
      </w:pPr>
    </w:lvl>
    <w:lvl w:ilvl="3" w:tplc="86DC143C">
      <w:start w:val="1"/>
      <w:numFmt w:val="decimal"/>
      <w:lvlText w:val="%4."/>
      <w:lvlJc w:val="left"/>
      <w:pPr>
        <w:ind w:left="2880" w:hanging="360"/>
      </w:pPr>
    </w:lvl>
    <w:lvl w:ilvl="4" w:tplc="B6427EF0">
      <w:start w:val="1"/>
      <w:numFmt w:val="lowerLetter"/>
      <w:lvlText w:val="%5."/>
      <w:lvlJc w:val="left"/>
      <w:pPr>
        <w:ind w:left="3600" w:hanging="360"/>
      </w:pPr>
    </w:lvl>
    <w:lvl w:ilvl="5" w:tplc="3FF06586">
      <w:start w:val="1"/>
      <w:numFmt w:val="lowerRoman"/>
      <w:lvlText w:val="%6."/>
      <w:lvlJc w:val="right"/>
      <w:pPr>
        <w:ind w:left="4320" w:hanging="180"/>
      </w:pPr>
    </w:lvl>
    <w:lvl w:ilvl="6" w:tplc="284EA826">
      <w:start w:val="1"/>
      <w:numFmt w:val="decimal"/>
      <w:lvlText w:val="%7."/>
      <w:lvlJc w:val="left"/>
      <w:pPr>
        <w:ind w:left="5040" w:hanging="360"/>
      </w:pPr>
    </w:lvl>
    <w:lvl w:ilvl="7" w:tplc="4F3403E8">
      <w:start w:val="1"/>
      <w:numFmt w:val="lowerLetter"/>
      <w:lvlText w:val="%8."/>
      <w:lvlJc w:val="left"/>
      <w:pPr>
        <w:ind w:left="5760" w:hanging="360"/>
      </w:pPr>
    </w:lvl>
    <w:lvl w:ilvl="8" w:tplc="2482D6B4">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Y0M7I0sLA0MDcwMjMwtTRU0lEKTi0uzszPAykwrAUANWH6SSwAAAA="/>
  </w:docVars>
  <w:rsids>
    <w:rsidRoot w:val="00505033"/>
    <w:rsid w:val="000018C2"/>
    <w:rsid w:val="0004751B"/>
    <w:rsid w:val="000A53BD"/>
    <w:rsid w:val="00114682"/>
    <w:rsid w:val="00151890"/>
    <w:rsid w:val="00183357"/>
    <w:rsid w:val="00190B62"/>
    <w:rsid w:val="001F645E"/>
    <w:rsid w:val="002172F6"/>
    <w:rsid w:val="00222655"/>
    <w:rsid w:val="002A333D"/>
    <w:rsid w:val="002D15D3"/>
    <w:rsid w:val="00300762"/>
    <w:rsid w:val="00305F92"/>
    <w:rsid w:val="003B7A57"/>
    <w:rsid w:val="003E1AC5"/>
    <w:rsid w:val="00400570"/>
    <w:rsid w:val="0048723C"/>
    <w:rsid w:val="004D175E"/>
    <w:rsid w:val="004E2AE4"/>
    <w:rsid w:val="00505033"/>
    <w:rsid w:val="00521230"/>
    <w:rsid w:val="00550468"/>
    <w:rsid w:val="005603AA"/>
    <w:rsid w:val="00597D8E"/>
    <w:rsid w:val="005D0B4C"/>
    <w:rsid w:val="005F5F51"/>
    <w:rsid w:val="006275A5"/>
    <w:rsid w:val="00635E0C"/>
    <w:rsid w:val="00656CF4"/>
    <w:rsid w:val="00676D94"/>
    <w:rsid w:val="00680CD8"/>
    <w:rsid w:val="00712F35"/>
    <w:rsid w:val="0072306B"/>
    <w:rsid w:val="007304A7"/>
    <w:rsid w:val="00750465"/>
    <w:rsid w:val="0075155B"/>
    <w:rsid w:val="007D3909"/>
    <w:rsid w:val="00882B1B"/>
    <w:rsid w:val="008B2A0E"/>
    <w:rsid w:val="00920413"/>
    <w:rsid w:val="00925120"/>
    <w:rsid w:val="00956FE2"/>
    <w:rsid w:val="00966762"/>
    <w:rsid w:val="009A3947"/>
    <w:rsid w:val="009C334E"/>
    <w:rsid w:val="009D16F5"/>
    <w:rsid w:val="009E2235"/>
    <w:rsid w:val="00B61776"/>
    <w:rsid w:val="00B848D9"/>
    <w:rsid w:val="00B84B9C"/>
    <w:rsid w:val="00BC3043"/>
    <w:rsid w:val="00C1750A"/>
    <w:rsid w:val="00C73E23"/>
    <w:rsid w:val="00CA58D6"/>
    <w:rsid w:val="00CF6534"/>
    <w:rsid w:val="00D04B38"/>
    <w:rsid w:val="00D11ACB"/>
    <w:rsid w:val="00D13FC8"/>
    <w:rsid w:val="00D223AB"/>
    <w:rsid w:val="00D30434"/>
    <w:rsid w:val="00D46855"/>
    <w:rsid w:val="00D9195F"/>
    <w:rsid w:val="00DD3148"/>
    <w:rsid w:val="00E0097C"/>
    <w:rsid w:val="00E010A7"/>
    <w:rsid w:val="00E1102B"/>
    <w:rsid w:val="00E20AF2"/>
    <w:rsid w:val="00E71BB2"/>
    <w:rsid w:val="00EE7BD1"/>
    <w:rsid w:val="00F0118F"/>
    <w:rsid w:val="00F120D8"/>
    <w:rsid w:val="00F52C0E"/>
    <w:rsid w:val="00FD3B38"/>
    <w:rsid w:val="00FF2FC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333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71BB2"/>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F5F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5F51"/>
  </w:style>
  <w:style w:type="paragraph" w:styleId="Footer">
    <w:name w:val="footer"/>
    <w:basedOn w:val="Normal"/>
    <w:link w:val="FooterChar"/>
    <w:uiPriority w:val="99"/>
    <w:unhideWhenUsed/>
    <w:rsid w:val="005F5F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5F51"/>
  </w:style>
  <w:style w:type="character" w:styleId="Hyperlink">
    <w:name w:val="Hyperlink"/>
    <w:basedOn w:val="DefaultParagraphFont"/>
    <w:uiPriority w:val="99"/>
    <w:unhideWhenUsed/>
    <w:rsid w:val="00CA58D6"/>
    <w:rPr>
      <w:color w:val="0563C1" w:themeColor="hyperlink"/>
      <w:u w:val="single"/>
    </w:rPr>
  </w:style>
</w:styles>
</file>

<file path=word/webSettings.xml><?xml version="1.0" encoding="utf-8"?>
<w:webSettings xmlns:r="http://schemas.openxmlformats.org/officeDocument/2006/relationships" xmlns:w="http://schemas.openxmlformats.org/wordprocessingml/2006/main">
  <w:divs>
    <w:div w:id="623997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iles.stlouisfed.org/files/htdocs/wp/2016/2016-003.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files.stlouisfed.org/files/htdocs/wp/2016/2016-003.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156587-8B4D-43C2-AD2F-B8E9F84083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1068</Words>
  <Characters>6090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FRANK</cp:lastModifiedBy>
  <cp:revision>2</cp:revision>
  <dcterms:created xsi:type="dcterms:W3CDTF">2018-02-12T13:45:00Z</dcterms:created>
  <dcterms:modified xsi:type="dcterms:W3CDTF">2018-02-12T13:45:00Z</dcterms:modified>
</cp:coreProperties>
</file>